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D223" w14:textId="77777777" w:rsidR="00CF0AC1" w:rsidRPr="00CF0AC1" w:rsidRDefault="00CF0AC1" w:rsidP="00CF0AC1">
      <w:pPr>
        <w:adjustRightInd w:val="0"/>
        <w:snapToGrid w:val="0"/>
        <w:spacing w:line="500" w:lineRule="atLeast"/>
        <w:rPr>
          <w:rFonts w:ascii="黑体" w:eastAsia="黑体" w:hAnsi="黑体" w:cs="黑体" w:hint="eastAsia"/>
          <w:sz w:val="32"/>
          <w:szCs w:val="32"/>
        </w:rPr>
      </w:pPr>
      <w:r w:rsidRPr="00CF0AC1">
        <w:rPr>
          <w:rFonts w:ascii="黑体" w:eastAsia="黑体" w:hAnsi="黑体" w:cs="黑体" w:hint="eastAsia"/>
          <w:sz w:val="32"/>
          <w:szCs w:val="32"/>
        </w:rPr>
        <w:t>附件</w:t>
      </w:r>
    </w:p>
    <w:p w14:paraId="59F43FA3" w14:textId="77777777" w:rsidR="00CF0AC1" w:rsidRPr="00CF0AC1" w:rsidRDefault="00CF0AC1" w:rsidP="00CF0AC1">
      <w:pPr>
        <w:adjustRightInd w:val="0"/>
        <w:snapToGrid w:val="0"/>
        <w:spacing w:line="500" w:lineRule="atLeast"/>
        <w:rPr>
          <w:rFonts w:ascii="黑体" w:eastAsia="黑体" w:hAnsi="黑体" w:cs="黑体" w:hint="eastAsia"/>
          <w:sz w:val="32"/>
          <w:szCs w:val="32"/>
        </w:rPr>
      </w:pPr>
    </w:p>
    <w:p w14:paraId="0A3A2F87" w14:textId="77777777" w:rsidR="00CF0AC1" w:rsidRPr="00CF0AC1" w:rsidRDefault="00CF0AC1" w:rsidP="00CF0AC1">
      <w:pPr>
        <w:adjustRightInd w:val="0"/>
        <w:snapToGrid w:val="0"/>
        <w:spacing w:line="500" w:lineRule="atLeas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CF0AC1">
        <w:rPr>
          <w:rFonts w:ascii="方正小标宋简体" w:eastAsia="方正小标宋简体" w:hAnsi="黑体" w:cs="黑体" w:hint="eastAsia"/>
          <w:sz w:val="44"/>
          <w:szCs w:val="44"/>
        </w:rPr>
        <w:t>系统科学与工程学院202</w:t>
      </w:r>
      <w:r w:rsidRPr="00CF0AC1">
        <w:rPr>
          <w:rFonts w:ascii="方正小标宋简体" w:eastAsia="方正小标宋简体" w:hAnsi="黑体" w:cs="黑体"/>
          <w:sz w:val="44"/>
          <w:szCs w:val="44"/>
        </w:rPr>
        <w:t>4</w:t>
      </w:r>
      <w:r w:rsidRPr="00CF0AC1">
        <w:rPr>
          <w:rFonts w:ascii="方正小标宋简体" w:eastAsia="方正小标宋简体" w:hAnsi="黑体" w:cs="黑体" w:hint="eastAsia"/>
          <w:sz w:val="44"/>
          <w:szCs w:val="44"/>
        </w:rPr>
        <w:t>年度许仲伟奖教金评审结果</w:t>
      </w:r>
    </w:p>
    <w:p w14:paraId="753E0350" w14:textId="77777777" w:rsidR="00CF0AC1" w:rsidRPr="00CF0AC1" w:rsidRDefault="00CF0AC1" w:rsidP="00CF0AC1">
      <w:pPr>
        <w:adjustRightInd w:val="0"/>
        <w:snapToGrid w:val="0"/>
        <w:spacing w:line="500" w:lineRule="atLeast"/>
        <w:rPr>
          <w:rFonts w:ascii="Times New Roman" w:eastAsia="仿宋_GB2312" w:hAnsi="Times New Roman" w:cs="Times New Roman"/>
          <w:sz w:val="32"/>
          <w:szCs w:val="32"/>
        </w:rPr>
      </w:pPr>
    </w:p>
    <w:p w14:paraId="671219E2" w14:textId="77777777" w:rsidR="00CF0AC1" w:rsidRPr="00CF0AC1" w:rsidRDefault="00CF0AC1" w:rsidP="00CF0AC1">
      <w:pPr>
        <w:adjustRightInd w:val="0"/>
        <w:snapToGrid w:val="0"/>
        <w:spacing w:line="500" w:lineRule="atLeas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CF0AC1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人才培养奖：伍朝显</w:t>
      </w:r>
      <w:bookmarkStart w:id="0" w:name="OLE_LINK4"/>
      <w:bookmarkStart w:id="1" w:name="OLE_LINK5"/>
    </w:p>
    <w:bookmarkEnd w:id="0"/>
    <w:bookmarkEnd w:id="1"/>
    <w:p w14:paraId="3C77DCD3" w14:textId="77777777" w:rsidR="00CF0AC1" w:rsidRPr="00CF0AC1" w:rsidRDefault="00CF0AC1" w:rsidP="00CF0AC1">
      <w:pPr>
        <w:widowControl/>
        <w:adjustRightInd w:val="0"/>
        <w:snapToGrid w:val="0"/>
        <w:spacing w:line="500" w:lineRule="atLeast"/>
        <w:ind w:firstLineChars="200" w:firstLine="624"/>
        <w:rPr>
          <w:rFonts w:ascii="Times New Roman" w:eastAsia="仿宋_GB2312" w:hAnsi="Times New Roman" w:cs="Times New Roman"/>
          <w:bCs/>
          <w:sz w:val="32"/>
          <w:szCs w:val="32"/>
        </w:rPr>
      </w:pP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伍朝显老师坚持立德树人根本任务，时刻严守师风师德，以学生为中心，做好人才培养本职工作。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2024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年承担本科生课程共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117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学时，担任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21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级本科、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22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级硕士的青年教师专职辅导员，并获得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2023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年度校级优秀辅导员称号。将自身研究领域与</w:t>
      </w:r>
      <w:proofErr w:type="gramStart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课程思政建设</w:t>
      </w:r>
      <w:proofErr w:type="gramEnd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相结合，参与了中山大学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2023-2024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学年思想政治工作专项课题项目，承担科研实</w:t>
      </w:r>
      <w:proofErr w:type="gramStart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训与课程思政</w:t>
      </w:r>
      <w:proofErr w:type="gramEnd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的实践工作，为全校学生开展国家安全教育讲座活动。指导本科生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名，学生参与全国应急避难场所辅助调度系统的开发测试，获得全校“返家乡”一等奖，并参与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2023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年亚太地区大学生数学建模竞赛获国际二等奖荣誉。指导硕士研究生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名，学生连续获得学院一等奖学金、校级优秀共青团员称号和许仲伟奖学金等荣誉。依托学院与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JK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联合承担的国家级项目，积极推动学生联合培养，指导学生与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JK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及相关单位学者们进行深入交流合作，共同进行关键技术攻关，学生们均得到了充分锻炼，为日后长远发展夯实基础。此外，身为工会文体委员，</w:t>
      </w:r>
      <w:proofErr w:type="gramStart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践行</w:t>
      </w:r>
      <w:proofErr w:type="gramEnd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五育并举基本准则，组织师生</w:t>
      </w:r>
      <w:proofErr w:type="gramStart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锻体炼心</w:t>
      </w:r>
      <w:proofErr w:type="gramEnd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计划，助力构建师生身心健康长效机制。</w:t>
      </w:r>
    </w:p>
    <w:p w14:paraId="5D5F6FCE" w14:textId="77777777" w:rsidR="00CF0AC1" w:rsidRPr="00CF0AC1" w:rsidRDefault="00CF0AC1" w:rsidP="00CF0AC1">
      <w:pPr>
        <w:widowControl/>
        <w:adjustRightInd w:val="0"/>
        <w:snapToGrid w:val="0"/>
        <w:spacing w:line="500" w:lineRule="atLeast"/>
        <w:ind w:firstLineChars="200" w:firstLine="624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315113EB" w14:textId="77777777" w:rsidR="00CF0AC1" w:rsidRDefault="00CF0AC1" w:rsidP="00CF0AC1">
      <w:pPr>
        <w:widowControl/>
        <w:adjustRightInd w:val="0"/>
        <w:snapToGrid w:val="0"/>
        <w:spacing w:line="500" w:lineRule="atLeast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4DECE8FD" w14:textId="77777777" w:rsidR="00CF0AC1" w:rsidRPr="00CF0AC1" w:rsidRDefault="00CF0AC1" w:rsidP="00CF0AC1">
      <w:pPr>
        <w:widowControl/>
        <w:adjustRightInd w:val="0"/>
        <w:snapToGrid w:val="0"/>
        <w:spacing w:line="500" w:lineRule="atLeast"/>
        <w:rPr>
          <w:rFonts w:ascii="Times New Roman" w:eastAsia="仿宋_GB2312" w:hAnsi="Times New Roman" w:cs="Times New Roman" w:hint="eastAsia"/>
          <w:b/>
          <w:bCs/>
          <w:sz w:val="32"/>
          <w:szCs w:val="32"/>
        </w:rPr>
      </w:pPr>
    </w:p>
    <w:p w14:paraId="0E75EF4C" w14:textId="77777777" w:rsidR="00CF0AC1" w:rsidRPr="00CF0AC1" w:rsidRDefault="00CF0AC1" w:rsidP="00CF0AC1">
      <w:pPr>
        <w:widowControl/>
        <w:adjustRightInd w:val="0"/>
        <w:snapToGrid w:val="0"/>
        <w:spacing w:line="500" w:lineRule="atLeas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CF0AC1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lastRenderedPageBreak/>
        <w:t>行政后勤奖：郑嘉茵</w:t>
      </w:r>
    </w:p>
    <w:p w14:paraId="5D69F0AD" w14:textId="77777777" w:rsidR="00CF0AC1" w:rsidRPr="00CF0AC1" w:rsidRDefault="00CF0AC1" w:rsidP="00CF0AC1">
      <w:pPr>
        <w:widowControl/>
        <w:adjustRightInd w:val="0"/>
        <w:snapToGrid w:val="0"/>
        <w:spacing w:line="500" w:lineRule="atLeast"/>
        <w:rPr>
          <w:rFonts w:ascii="Times New Roman" w:eastAsia="仿宋_GB2312" w:hAnsi="Times New Roman" w:cs="Times New Roman"/>
          <w:sz w:val="32"/>
          <w:szCs w:val="32"/>
        </w:rPr>
      </w:pPr>
      <w:r w:rsidRPr="00CF0AC1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 w:rsidRPr="00CF0AC1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  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郑嘉茵老师认真履行学院党务秘书、团委书记、辅导员等工作职责，以“为党育人、为国育才”为使命，组织开展党纪学习教育，建立</w:t>
      </w:r>
      <w:proofErr w:type="gramStart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一</w:t>
      </w:r>
      <w:proofErr w:type="gramEnd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支部</w:t>
      </w:r>
      <w:proofErr w:type="gramStart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一</w:t>
      </w:r>
      <w:proofErr w:type="gramEnd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品牌，本科生入党申请率提升至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90%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。组建“技高一筹”科技实践团，开展“百千万工程”突击队行动，获得四项校级荣誉</w:t>
      </w:r>
      <w:r w:rsidRPr="00CF0AC1">
        <w:rPr>
          <w:rFonts w:ascii="Times New Roman" w:eastAsia="仿宋_GB2312" w:hAnsi="Times New Roman" w:cs="Times New Roman"/>
          <w:bCs/>
          <w:sz w:val="32"/>
          <w:szCs w:val="32"/>
        </w:rPr>
        <w:t>及省级报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道，入选“赢在中大”初赛。推动机器人协会参与青少年高校科学营，获得第二十六届中国机器人及人工智能大赛全国决赛一等奖，“新长江杯”智能无人系统应用挑战赛第六名。健全党团班学生骨干培养体系，分类指导骨干队伍，开展“心系家国”党团班骨干集训、火箭发射观摩、升学就业培训分享、校运会、合唱比赛、科普支教志愿服务、百年校庆校友返校等系列活动。平稳有序做好行为规范教育、思想政治与安全教育、奖助学金评审、</w:t>
      </w:r>
      <w:proofErr w:type="gramStart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经困认定</w:t>
      </w:r>
      <w:proofErr w:type="gramEnd"/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、谈心谈话、走访宿舍、升学就业指导、高关怀个案处理等各类基础业务，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2024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届毕业生升学就业落实率达到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96.96%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，本科生升学深造率达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100%</w:t>
      </w:r>
      <w:r w:rsidRPr="00CF0AC1">
        <w:rPr>
          <w:rFonts w:ascii="Times New Roman" w:eastAsia="仿宋_GB2312" w:hAnsi="Times New Roman" w:cs="Times New Roman" w:hint="eastAsia"/>
          <w:bCs/>
          <w:sz w:val="32"/>
          <w:szCs w:val="32"/>
        </w:rPr>
        <w:t>，获就业工作先进集体。</w:t>
      </w:r>
    </w:p>
    <w:p w14:paraId="36F1D019" w14:textId="77777777" w:rsidR="00451BFA" w:rsidRPr="00CF0AC1" w:rsidRDefault="00451BFA">
      <w:pPr>
        <w:rPr>
          <w:rFonts w:hint="eastAsia"/>
        </w:rPr>
      </w:pPr>
    </w:p>
    <w:sectPr w:rsidR="00451BFA" w:rsidRPr="00CF0AC1" w:rsidSect="00CF0AC1">
      <w:footerReference w:type="even" r:id="rId4"/>
      <w:footerReference w:type="default" r:id="rId5"/>
      <w:footnotePr>
        <w:numFmt w:val="decimalEnclosedCircleChinese"/>
        <w:numRestart w:val="eachPage"/>
      </w:footnotePr>
      <w:pgSz w:w="11906" w:h="16838"/>
      <w:pgMar w:top="2098" w:right="1588" w:bottom="1644" w:left="1588" w:header="851" w:footer="1644" w:gutter="0"/>
      <w:cols w:sep="1" w:space="425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1449" w14:textId="77777777" w:rsidR="00000000" w:rsidRDefault="00000000">
    <w:pPr>
      <w:pStyle w:val="ae"/>
      <w:ind w:firstLineChars="150" w:firstLine="42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8FE1" w14:textId="77777777" w:rsidR="00000000" w:rsidRDefault="00000000">
    <w:pPr>
      <w:pStyle w:val="ae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</w:instrText>
    </w:r>
    <w:r>
      <w:rPr>
        <w:rFonts w:ascii="Times New Roman" w:hAnsi="Times New Roman"/>
        <w:sz w:val="28"/>
        <w:szCs w:val="28"/>
      </w:rPr>
      <w:instrText>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C1"/>
    <w:rsid w:val="001C7DCB"/>
    <w:rsid w:val="00451BFA"/>
    <w:rsid w:val="00CF0AC1"/>
    <w:rsid w:val="00D5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DD79"/>
  <w15:chartTrackingRefBased/>
  <w15:docId w15:val="{CCE1F9DF-6FD0-4D72-86A7-866FF8CB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AC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AC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AC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AC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AC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AC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AC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A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AC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AC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0AC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A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A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AC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A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AC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F0AC1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CF0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CF0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775</Characters>
  <Application>Microsoft Office Word</Application>
  <DocSecurity>0</DocSecurity>
  <Lines>6</Lines>
  <Paragraphs>1</Paragraphs>
  <ScaleCrop>false</ScaleCrop>
  <Company>中山大学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2025-01-10T01:44:00Z</dcterms:created>
  <dcterms:modified xsi:type="dcterms:W3CDTF">2025-01-10T01:47:00Z</dcterms:modified>
</cp:coreProperties>
</file>